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АДМИНИСТРАЦИЯ</w:t>
      </w:r>
    </w:p>
    <w:p w:rsidR="00B24CB9" w:rsidRPr="00B24CB9" w:rsidRDefault="005A110C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 xml:space="preserve">НОВОПОСЕЛЕНОВСКОГО </w:t>
      </w:r>
      <w:r w:rsidR="00B24CB9"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 xml:space="preserve"> СЕЛЬСОВЕТА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КУР</w:t>
      </w: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СКОГО РАЙОНА</w:t>
      </w:r>
      <w:r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 xml:space="preserve"> КУРСКОЙ ОБЛАСТИ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ПОСТАНОВЛЕНИЕ</w:t>
      </w:r>
    </w:p>
    <w:p w:rsidR="00B24CB9" w:rsidRPr="00B24CB9" w:rsidRDefault="005A110C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>от  27 июл</w:t>
      </w:r>
      <w:r w:rsidR="00B24CB9" w:rsidRPr="00B24CB9"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>я 201</w:t>
      </w:r>
      <w:r w:rsidR="00E36D6E"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>8</w:t>
      </w:r>
      <w:r w:rsidR="00B24CB9"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 xml:space="preserve"> </w:t>
      </w:r>
      <w:r w:rsidR="00B24CB9" w:rsidRPr="00B24CB9"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 xml:space="preserve">  г. № </w:t>
      </w:r>
      <w:r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>200</w:t>
      </w:r>
      <w:r w:rsidR="00B24CB9"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  <w:t xml:space="preserve"> 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Об утверждении генеральной схемы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санитарной очистки территории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olor w:val="555555"/>
          <w:sz w:val="32"/>
          <w:szCs w:val="32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муниципального образования «</w:t>
      </w:r>
      <w:proofErr w:type="spellStart"/>
      <w:r w:rsidR="005A110C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Новопоселеновский</w:t>
      </w:r>
      <w:proofErr w:type="spellEnd"/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 xml:space="preserve"> сельсовет» </w:t>
      </w:r>
      <w:r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Кур</w:t>
      </w:r>
      <w:r w:rsidRPr="00B24CB9">
        <w:rPr>
          <w:rFonts w:ascii="Arial" w:eastAsia="Times New Roman" w:hAnsi="Arial" w:cs="Arial"/>
          <w:b/>
          <w:bCs/>
          <w:color w:val="555555"/>
          <w:sz w:val="32"/>
          <w:szCs w:val="32"/>
          <w:bdr w:val="none" w:sz="0" w:space="0" w:color="auto" w:frame="1"/>
          <w:lang w:eastAsia="ru-RU"/>
        </w:rPr>
        <w:t>ского района Курской области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Руководствуясь Федеральными законами от 06.10.2003 № 131-ФЗ «Об общих принципах организации местного самоуправления в Российской Федерации», от 10.01.2002 № 7-ФЗ «Об охране окружающей среды», от 24.06.1998 № 89-ФЗ «Об отходах производства и потребления», постановлением Государственного комитета Российской Федерации по строительству и жилищно-коммунальному комплексу от 21.08.2003 № 152 «Об утверждении «Методических рекомендаций  о порядке разработки генеральных схем очистки территорий населенных пунктов Российской Федерации», Администрация 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Новопоселеновского</w:t>
      </w:r>
      <w:proofErr w:type="spellEnd"/>
      <w:proofErr w:type="gramEnd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сельсовета </w:t>
      </w:r>
      <w:r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Кур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ского района </w:t>
      </w:r>
      <w:r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ПОСТАНОВЛЯЕТ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: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Утвердить генеральную схему очистки территории населенных пунктов муниципального образования «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Новопоселеновский</w:t>
      </w:r>
      <w:proofErr w:type="spellEnd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сельсовет» Курского района Курской области (прилагается).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pStyle w:val="a5"/>
        <w:numPr>
          <w:ilvl w:val="0"/>
          <w:numId w:val="1"/>
        </w:numPr>
        <w:spacing w:after="0" w:line="240" w:lineRule="auto"/>
        <w:ind w:left="0" w:firstLine="360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Настоящее постановление обнародовать в специально установленных местах для обнародования и разместить в информационной сети «Интернет» на официальном сайте администрации 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Новопоселеновского</w:t>
      </w:r>
      <w:proofErr w:type="spellEnd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сельсовета Курского района.</w:t>
      </w:r>
    </w:p>
    <w:p w:rsidR="00B24CB9" w:rsidRPr="00B24CB9" w:rsidRDefault="00B24CB9" w:rsidP="00B24CB9">
      <w:pPr>
        <w:pStyle w:val="a5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pStyle w:val="a5"/>
        <w:spacing w:after="0" w:line="240" w:lineRule="auto"/>
        <w:ind w:left="765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pStyle w:val="a5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Контроль за</w:t>
      </w:r>
      <w:proofErr w:type="gramEnd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выполнением постановления оставляю за собой.</w:t>
      </w:r>
    </w:p>
    <w:p w:rsidR="00B24CB9" w:rsidRPr="00B24CB9" w:rsidRDefault="00B24CB9" w:rsidP="00B24CB9">
      <w:pPr>
        <w:pStyle w:val="a5"/>
        <w:spacing w:after="0" w:line="240" w:lineRule="auto"/>
        <w:ind w:left="765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4. Постановление вступает  в силу с момента его подписания.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Глава 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Новопоселеновского</w:t>
      </w:r>
      <w:proofErr w:type="spellEnd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сельсовета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Кур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ского района                                                          </w:t>
      </w:r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               И.Г.Бирюков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  <w:r w:rsidRPr="00B24CB9"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Приложение №1</w:t>
      </w:r>
    </w:p>
    <w:p w:rsidR="00B24CB9" w:rsidRPr="00B24CB9" w:rsidRDefault="00B24CB9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</w:pPr>
      <w:r w:rsidRPr="00B24CB9"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к постановлению администрации</w:t>
      </w:r>
    </w:p>
    <w:p w:rsidR="00B24CB9" w:rsidRPr="00B24CB9" w:rsidRDefault="005A110C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</w:pPr>
      <w:proofErr w:type="spellStart"/>
      <w:r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Новопоселеновского</w:t>
      </w:r>
      <w:proofErr w:type="spellEnd"/>
      <w:r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 xml:space="preserve"> </w:t>
      </w:r>
      <w:r w:rsidR="00B24CB9" w:rsidRPr="00B24CB9"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 xml:space="preserve"> сельсовета</w:t>
      </w:r>
    </w:p>
    <w:p w:rsidR="00B24CB9" w:rsidRDefault="005A110C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от 27.07</w:t>
      </w:r>
      <w:r w:rsidR="00B24CB9" w:rsidRPr="00B24CB9"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.2018г. №</w:t>
      </w:r>
      <w:r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  <w:t>200</w:t>
      </w:r>
    </w:p>
    <w:p w:rsidR="00B24CB9" w:rsidRDefault="00B24CB9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bCs/>
          <w:color w:val="555555"/>
          <w:sz w:val="24"/>
          <w:szCs w:val="24"/>
          <w:bdr w:val="none" w:sz="0" w:space="0" w:color="auto" w:frame="1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>Генеральная схема очистки территории муниципального образования «</w:t>
      </w:r>
      <w:proofErr w:type="spellStart"/>
      <w:r w:rsidR="005A110C">
        <w:rPr>
          <w:rFonts w:ascii="Arial" w:eastAsia="Times New Roman" w:hAnsi="Arial" w:cs="Arial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>Новопоселеновский</w:t>
      </w:r>
      <w:proofErr w:type="spellEnd"/>
      <w:r w:rsidRPr="00B24CB9">
        <w:rPr>
          <w:rFonts w:ascii="Arial" w:eastAsia="Times New Roman" w:hAnsi="Arial" w:cs="Arial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 сельсовет» </w:t>
      </w:r>
      <w:r>
        <w:rPr>
          <w:rFonts w:ascii="Arial" w:eastAsia="Times New Roman" w:hAnsi="Arial" w:cs="Arial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>Кур</w:t>
      </w:r>
      <w:r w:rsidRPr="00B24CB9">
        <w:rPr>
          <w:rFonts w:ascii="Arial" w:eastAsia="Times New Roman" w:hAnsi="Arial" w:cs="Arial"/>
          <w:b/>
          <w:bCs/>
          <w:color w:val="555555"/>
          <w:sz w:val="28"/>
          <w:szCs w:val="28"/>
          <w:bdr w:val="none" w:sz="0" w:space="0" w:color="auto" w:frame="1"/>
          <w:lang w:eastAsia="ru-RU"/>
        </w:rPr>
        <w:t>ского района Курской области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B24CB9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1. Основание для разработки Генеральной схемы очистки территории муниципального образования «</w:t>
      </w:r>
      <w:proofErr w:type="spellStart"/>
      <w:r w:rsidR="005A110C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Новопоселеновский</w:t>
      </w:r>
      <w:proofErr w:type="spellEnd"/>
      <w:r w:rsidRPr="00B24CB9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 сельсовет» Курского района Курской области</w:t>
      </w:r>
      <w:r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Санитарная очистка населенных пунктов – одно из важнейших санитарно-гигиенических мероприятий, способствующих охране здоровья населения и окружающей природной среды, включает в себя комплекс работ по сбору, удалению, обезвреживанию и переработке коммунальных отходов, а также уборке территорий населенных пунктов.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Генеральная схема определяет очередность осуществления мероприятий, объемы работ по всем видам санитарной очистки, методы сбора, удаления, обезвреживания и переработки отходов.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Генеральная схема является одним из инструментов реализации Федерального закона от 10.01.2002 № 7-ФЗ «Об охране окружающей среды», Федерального закона от 24.06.1998 № 89-ФЗ «Об отходах производства и потребления», Федерального закона от 30.03.1999 № 52-ФЗ «О санитарно-эпидемиологическом благополучии населения».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Генеральная схема разрабатывается в соответствии с Методическими рекомендациями о порядке </w:t>
      </w: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разработки  генеральных схем очистки территорий населенных пунктов Российской</w:t>
      </w:r>
      <w:proofErr w:type="gramEnd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Федерации, утвержденными постановлением Госстроя России № 152 от 21.08.2003 г. и СанПиН 42-128-4690-88 «Санитарными правилами содержания территорий населенных мест».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Система санитарной очистки и уборки территорий населенных мест должна предусматривать рациональный сбор, быстрое удаление, надежное обезвреживание и экономически целесообразную утилизацию бытовых отходов (хозяйственно-бытовых, в том числе пищевых отходов из жилых и общественных зданий, предприятий торговли, общественного питания и культурно-бытового назначения, жидких из не канализованных зданий, уличного мусора и смета и других бытовых отходов, скапливающихся на территории населенного пункта) в соответствии</w:t>
      </w:r>
      <w:proofErr w:type="gramEnd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 Генеральной схемой очистки населенного пункта, утвержденной постановлением администрации поселения.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B24CB9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2. Определения.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В настоящей схеме применяют следующие термины с соответствующими определениями: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70"/>
        <w:gridCol w:w="5880"/>
      </w:tblGrid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Бытовые отходы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отходы потребления, образующиеся в бытовых условиях в результате жизнедеятельности населения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Вид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совокупность отходов, которые имеют общие признаки в соответствии с системой </w:t>
            </w: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lastRenderedPageBreak/>
              <w:t>классификации отходов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lastRenderedPageBreak/>
              <w:t>Вторичные материальные ресурсы (вторсырье)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отходы потребления, которые используются вместо первичного сырья для производства продукции, выполнения работ или получения энергии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Генеральная схема очистки территории муниципального образования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муниципальный нормативный правовой акт, определяющий и обеспечивающий организацию рациональной системы сбора, регулярного удаления, размещения, а также методов сбора, обезвреживания и переработки отходов, необходимое количество спецмашин, механизмов, оборудования и инвентаря для системы очистки и уборки территорий населенных пунктов, целесообразность строительства, реконструкции или рекультивации объектов размещения или переработки отходов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Использование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применение отходов для производства продукции, выполнения работ, оказания услуг или для получения энергии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Коммунальные отходы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proofErr w:type="gramStart"/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отходы от домовладений, включая ЖБО и КГО, отходы, образующиеся в офисах, торговых предприятиях, мелких промышленных объектах, школах, больницах, других муниципальных учреждениях и других объектах сельской инфраструктуры</w:t>
            </w:r>
            <w:proofErr w:type="gramEnd"/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Несанкционированные свалки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территория для размещения промышленных и бытовых отходов, эксплуатируемая без согласования с исполнительной властью, эксплуатируемая с отклонениями от требований санитарно-эпидемиологического надзора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Обращение с отходами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деятельность, в процессе которой образуются отходы, а также деятельность по сбору, использованию, обезвреживанию, транспортированию, размещению отходов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Отходы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остатки продуктов или дополнительный продукт, образующиеся в процессе или завершении определенной деятельности и не используемые в непосредственной связи с этой деятельностью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Полигон захоронения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комплекс природоохранных сооружений, предназначенных для централизованного сбора, обезвреживания и захоронения ТБО, предотвращающий попадание вредных веществ</w:t>
            </w:r>
          </w:p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в окружающую среду, загрязнения атмосферы, почвы, поверхностных и грунтовых вод, </w:t>
            </w:r>
            <w:proofErr w:type="gramStart"/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препятствующий</w:t>
            </w:r>
            <w:proofErr w:type="gramEnd"/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 распространению грызунов, насекомых и болезнетворных организмов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Сбор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любая операция, являющаяся подготовительной</w:t>
            </w:r>
          </w:p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 транспортировке или размещению отходов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Свалка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местонахождение отходов, использование </w:t>
            </w: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lastRenderedPageBreak/>
              <w:t>которых в течение обозримого срока не предполагается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lastRenderedPageBreak/>
              <w:t>Свойства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качественная определенность отходов рассматриваемого вида, соответствующая данному промежутку времени и проявляющаяся как способность этих отходов к известной смене состояний или пребыванию в известном состоянии за этот промежуток времени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Сортировка отходов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разделение и/или смешение отходов согласно определенным критериям на качественно различающиеся составляющие</w:t>
            </w:r>
          </w:p>
        </w:tc>
      </w:tr>
      <w:tr w:rsidR="00B24CB9" w:rsidRPr="00B24CB9" w:rsidTr="00B24CB9">
        <w:tc>
          <w:tcPr>
            <w:tcW w:w="32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Твердые и жидкие бытовые отходы</w:t>
            </w:r>
          </w:p>
        </w:tc>
        <w:tc>
          <w:tcPr>
            <w:tcW w:w="5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B24CB9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B24CB9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отходы, образующиеся в результате жизнедеятельности населения (приготовление пищи, упаковка товаров, уборка и текущий ремонт жилых помещений, крупногабаритные предметы домашнего обихода, бытовая техника, товары и продукция, утратившие свои потребительские свойства, фекальные отходы нецентрализованной канализации и др.)</w:t>
            </w:r>
          </w:p>
        </w:tc>
      </w:tr>
    </w:tbl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B24CB9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3. Нормативные ссылки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Градостроительный кодекс Российской Федерации;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Федеральный закон от 30 марта 1999 № 52-ФЗ «О санитарно-эпидемиологическом благополучии населения»;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Федеральный закон от 24 июня 1998 г. № 89-ФЗ «Об отходах производства и потребления»;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Постановление Правительства РФ от 10.02.1997 г. № 155 (в редакции постановлений от 13.10.1997 г. № 1303; от 15.09.2000 г. № 694; от 01.02.2005 г. № 49) «Об утверждении Правил представления услуг по вывозу твердых и жидких бытовых отходов»;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Постановление Коллегии Госстроя РФ от 22.12.1999 г. № 7 «Концепция обращения с твердыми бытовыми отходами в Российской Федерации МДС 13-82000»;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Постановление Госстроя России от 21 августа 2003 г. № 152 «Методические рекомендации о порядке </w:t>
      </w: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разработки генеральных схем очистки территорий населенных пунктов Российской Федерации</w:t>
      </w:r>
      <w:proofErr w:type="gramEnd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МДК 7-01 2003;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СанПиН 42-128-4690-88 «Санитарные правила содержания территорий населенных мест»;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СанПиН 217 1322-03 «Гигиенические требования к размещению и обезвреживанию отходов производства и потребления»;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СП 217 1038-01 «Гигиенические требования к устройству и содержанию полигонов для твердых бытовых отходов»;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 СанПиН 217 722-98 «Гигиенические требования к устройству и содержанию полигонов для твердых бытовых отходов»;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Государственный стандарт Российской Федерации «Жилищно-коммунальные услуги «Общие технические условия (в редакции постановлений Госстандарта России от 19.06.2000 г. № 158-ст, от 22.07.2003 г. № 248-ст);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lastRenderedPageBreak/>
        <w:t>ГОСТ Р50597-93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Постановлением Государственного Комитета СССР по труду и социальным вопросам от 11.10.1986 г. № 400/23-34 «Об утверждении типовых норм времени на работы по механизированной уборке и санитарному содержанию населенных мест»;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Инструкция по организации и технологии механизированной уборки населенных мест, утвержденная Министерством жилищно-коммунального хозяйства РСФСР 12.07.1978 г.;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Приказ Департамента ЖКХ Министерства строительства РФ от 06.12.1994 № 13 «Об утверждении рекомендаций о нормировании труда работников предприятий внешнего благоустройства»;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Методические рекомендации по формированию тарифов на услуги по уничтожению, утилизации и захоронению твердых бытовых отходов Государственный комитет Российской Федерации по строительной, архитектурной и жилищной политике. Институт экономики жилищно-коммунального хозяйства. Москва 2003 г.;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1C33E2">
        <w:rPr>
          <w:rFonts w:ascii="Arial" w:eastAsia="Times New Roman" w:hAnsi="Arial" w:cs="Arial"/>
          <w:sz w:val="24"/>
          <w:szCs w:val="24"/>
          <w:lang w:eastAsia="ru-RU"/>
        </w:rPr>
        <w:t>   </w:t>
      </w:r>
      <w:r w:rsidR="001C33E2" w:rsidRPr="001C33E2">
        <w:rPr>
          <w:rFonts w:ascii="Arial" w:eastAsia="Times New Roman" w:hAnsi="Arial" w:cs="Arial"/>
          <w:sz w:val="24"/>
          <w:szCs w:val="24"/>
          <w:lang w:eastAsia="ru-RU"/>
        </w:rPr>
        <w:t xml:space="preserve">   Решением Собрания депутатов </w:t>
      </w:r>
      <w:proofErr w:type="spellStart"/>
      <w:r w:rsidR="005A110C">
        <w:rPr>
          <w:rFonts w:ascii="Arial" w:eastAsia="Times New Roman" w:hAnsi="Arial" w:cs="Arial"/>
          <w:sz w:val="24"/>
          <w:szCs w:val="24"/>
          <w:lang w:eastAsia="ru-RU"/>
        </w:rPr>
        <w:t>Новопоселеновского</w:t>
      </w:r>
      <w:proofErr w:type="spellEnd"/>
      <w:r w:rsidR="005A110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C33E2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1C33E2" w:rsidRPr="001C33E2">
        <w:rPr>
          <w:rFonts w:ascii="Arial" w:eastAsia="Times New Roman" w:hAnsi="Arial" w:cs="Arial"/>
          <w:sz w:val="24"/>
          <w:szCs w:val="24"/>
          <w:lang w:eastAsia="ru-RU"/>
        </w:rPr>
        <w:t>Кур</w:t>
      </w:r>
      <w:r w:rsidRPr="001C33E2">
        <w:rPr>
          <w:rFonts w:ascii="Arial" w:eastAsia="Times New Roman" w:hAnsi="Arial" w:cs="Arial"/>
          <w:sz w:val="24"/>
          <w:szCs w:val="24"/>
          <w:lang w:eastAsia="ru-RU"/>
        </w:rPr>
        <w:t>ского района от</w:t>
      </w:r>
      <w:r w:rsidR="00BA1C1F">
        <w:rPr>
          <w:rFonts w:ascii="Arial" w:eastAsia="Times New Roman" w:hAnsi="Arial" w:cs="Arial"/>
          <w:sz w:val="24"/>
          <w:szCs w:val="24"/>
          <w:lang w:eastAsia="ru-RU"/>
        </w:rPr>
        <w:t xml:space="preserve"> 06 сентября </w:t>
      </w:r>
      <w:r w:rsidR="001C33E2" w:rsidRPr="001C33E2">
        <w:rPr>
          <w:rFonts w:ascii="Arial" w:eastAsia="Times New Roman" w:hAnsi="Arial" w:cs="Arial"/>
          <w:sz w:val="24"/>
          <w:szCs w:val="24"/>
          <w:lang w:eastAsia="ru-RU"/>
        </w:rPr>
        <w:t>2017г.</w:t>
      </w:r>
      <w:r w:rsidRPr="001C33E2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BA1C1F">
        <w:rPr>
          <w:rFonts w:ascii="Arial" w:eastAsia="Times New Roman" w:hAnsi="Arial" w:cs="Arial"/>
          <w:sz w:val="24"/>
          <w:szCs w:val="24"/>
          <w:lang w:eastAsia="ru-RU"/>
        </w:rPr>
        <w:t>240-5-90</w:t>
      </w:r>
      <w:r w:rsidR="001C33E2" w:rsidRPr="001C33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C33E2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</w:t>
      </w:r>
      <w:r w:rsidR="001C33E2" w:rsidRPr="001C33E2">
        <w:rPr>
          <w:rFonts w:ascii="Arial" w:hAnsi="Arial" w:cs="Arial"/>
          <w:sz w:val="24"/>
          <w:szCs w:val="24"/>
        </w:rPr>
        <w:t>Правил благоустройства</w:t>
      </w:r>
      <w:proofErr w:type="gramStart"/>
      <w:r w:rsidR="001C33E2" w:rsidRPr="001C33E2">
        <w:rPr>
          <w:rFonts w:ascii="Arial" w:hAnsi="Arial" w:cs="Arial"/>
          <w:sz w:val="24"/>
          <w:szCs w:val="24"/>
        </w:rPr>
        <w:t xml:space="preserve"> </w:t>
      </w:r>
      <w:r w:rsidR="00BA1C1F">
        <w:rPr>
          <w:rFonts w:ascii="Arial" w:hAnsi="Arial" w:cs="Arial"/>
          <w:sz w:val="24"/>
          <w:szCs w:val="24"/>
        </w:rPr>
        <w:t>,</w:t>
      </w:r>
      <w:proofErr w:type="gramEnd"/>
      <w:r w:rsidR="00BA1C1F">
        <w:rPr>
          <w:rFonts w:ascii="Arial" w:hAnsi="Arial" w:cs="Arial"/>
          <w:sz w:val="24"/>
          <w:szCs w:val="24"/>
        </w:rPr>
        <w:t xml:space="preserve"> озеленения, обеспечения чистоты и порядка на территории </w:t>
      </w:r>
      <w:proofErr w:type="spellStart"/>
      <w:r w:rsidR="00BA1C1F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BA1C1F">
        <w:rPr>
          <w:rFonts w:ascii="Arial" w:hAnsi="Arial" w:cs="Arial"/>
          <w:sz w:val="24"/>
          <w:szCs w:val="24"/>
        </w:rPr>
        <w:t xml:space="preserve"> сельсовета</w:t>
      </w:r>
      <w:r w:rsidR="001C33E2" w:rsidRPr="001C33E2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1C33E2" w:rsidRPr="001C33E2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1C33E2" w:rsidRPr="001C33E2" w:rsidRDefault="00E36D6E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</w:rPr>
        <w:t xml:space="preserve"> </w:t>
      </w:r>
    </w:p>
    <w:p w:rsidR="00B24CB9" w:rsidRPr="00B24CB9" w:rsidRDefault="00B24CB9" w:rsidP="003919AC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3919AC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4. Общие сведения о муниципальном образовании «</w:t>
      </w:r>
      <w:proofErr w:type="spellStart"/>
      <w:r w:rsidR="005A110C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Новопоселеновский</w:t>
      </w:r>
      <w:proofErr w:type="spellEnd"/>
      <w:r w:rsidR="003919AC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 сельсовет» Кур</w:t>
      </w:r>
      <w:r w:rsidRPr="003919AC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ского района Курской области  и природно-климатические условия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020D23">
        <w:rPr>
          <w:rFonts w:ascii="Arial" w:hAnsi="Arial" w:cs="Arial"/>
          <w:sz w:val="24"/>
          <w:szCs w:val="24"/>
        </w:rPr>
        <w:t>«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020D23">
        <w:rPr>
          <w:rFonts w:ascii="Arial" w:hAnsi="Arial" w:cs="Arial"/>
          <w:sz w:val="24"/>
          <w:szCs w:val="24"/>
        </w:rPr>
        <w:t xml:space="preserve"> сельсовет» Курско</w:t>
      </w:r>
      <w:r w:rsidR="00F7579A">
        <w:rPr>
          <w:rFonts w:ascii="Arial" w:hAnsi="Arial" w:cs="Arial"/>
          <w:sz w:val="24"/>
          <w:szCs w:val="24"/>
        </w:rPr>
        <w:t>го района Курской области – восемь</w:t>
      </w:r>
      <w:r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>объединенных общей территорией сельс</w:t>
      </w:r>
      <w:r w:rsidR="00F7579A">
        <w:rPr>
          <w:rFonts w:ascii="Arial" w:hAnsi="Arial" w:cs="Arial"/>
          <w:sz w:val="24"/>
          <w:szCs w:val="24"/>
        </w:rPr>
        <w:t xml:space="preserve">ких населенных пункта – д.1-е </w:t>
      </w:r>
      <w:proofErr w:type="spellStart"/>
      <w:r w:rsidR="00F7579A">
        <w:rPr>
          <w:rFonts w:ascii="Arial" w:hAnsi="Arial" w:cs="Arial"/>
          <w:sz w:val="24"/>
          <w:szCs w:val="24"/>
        </w:rPr>
        <w:t>Цветово</w:t>
      </w:r>
      <w:proofErr w:type="spellEnd"/>
      <w:r w:rsidR="00F7579A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7579A">
        <w:rPr>
          <w:rFonts w:ascii="Arial" w:hAnsi="Arial" w:cs="Arial"/>
          <w:sz w:val="24"/>
          <w:szCs w:val="24"/>
        </w:rPr>
        <w:t>д</w:t>
      </w:r>
      <w:proofErr w:type="gramStart"/>
      <w:r w:rsidR="00F7579A">
        <w:rPr>
          <w:rFonts w:ascii="Arial" w:hAnsi="Arial" w:cs="Arial"/>
          <w:sz w:val="24"/>
          <w:szCs w:val="24"/>
        </w:rPr>
        <w:t>.Н</w:t>
      </w:r>
      <w:proofErr w:type="gramEnd"/>
      <w:r w:rsidR="00F7579A">
        <w:rPr>
          <w:rFonts w:ascii="Arial" w:hAnsi="Arial" w:cs="Arial"/>
          <w:sz w:val="24"/>
          <w:szCs w:val="24"/>
        </w:rPr>
        <w:t>овопоселеновка</w:t>
      </w:r>
      <w:proofErr w:type="spellEnd"/>
      <w:r w:rsidRPr="00020D23">
        <w:rPr>
          <w:rFonts w:ascii="Arial" w:hAnsi="Arial" w:cs="Arial"/>
          <w:sz w:val="24"/>
          <w:szCs w:val="24"/>
        </w:rPr>
        <w:t>,</w:t>
      </w:r>
      <w:r w:rsidR="00F757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579A">
        <w:rPr>
          <w:rFonts w:ascii="Arial" w:hAnsi="Arial" w:cs="Arial"/>
          <w:sz w:val="24"/>
          <w:szCs w:val="24"/>
        </w:rPr>
        <w:t>д.Кукуевка</w:t>
      </w:r>
      <w:proofErr w:type="spellEnd"/>
      <w:r w:rsidR="00F7579A">
        <w:rPr>
          <w:rFonts w:ascii="Arial" w:hAnsi="Arial" w:cs="Arial"/>
          <w:sz w:val="24"/>
          <w:szCs w:val="24"/>
        </w:rPr>
        <w:t>, д.Селиховы Дворы, д.Александровка, д.Екатериновка, п.Заповедный, д.Березка</w:t>
      </w:r>
      <w:r w:rsidRPr="00020D23">
        <w:rPr>
          <w:rFonts w:ascii="Arial" w:hAnsi="Arial" w:cs="Arial"/>
          <w:sz w:val="24"/>
          <w:szCs w:val="24"/>
        </w:rPr>
        <w:t>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</w:t>
      </w:r>
      <w:r w:rsidRPr="00020D23">
        <w:rPr>
          <w:rFonts w:ascii="Arial" w:hAnsi="Arial" w:cs="Arial"/>
          <w:sz w:val="24"/>
          <w:szCs w:val="24"/>
        </w:rPr>
        <w:t xml:space="preserve">Официальным документом, фиксирующим границы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 xml:space="preserve"> сельсовета, является схема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 xml:space="preserve"> сельсовета, разработанная в соответствии с требованиями градостроительного и земельного законодательства, и описание границ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 xml:space="preserve"> сельсовета.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</w:t>
      </w:r>
      <w:r w:rsidRPr="00020D23">
        <w:rPr>
          <w:rFonts w:ascii="Arial" w:hAnsi="Arial" w:cs="Arial"/>
          <w:sz w:val="24"/>
          <w:szCs w:val="24"/>
        </w:rPr>
        <w:t xml:space="preserve">Площадь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 xml:space="preserve"> сельсов</w:t>
      </w:r>
      <w:r w:rsidR="000500AE">
        <w:rPr>
          <w:rFonts w:ascii="Arial" w:hAnsi="Arial" w:cs="Arial"/>
          <w:sz w:val="24"/>
          <w:szCs w:val="24"/>
        </w:rPr>
        <w:t>ета составляет 73 140 га</w:t>
      </w:r>
      <w:r w:rsidRPr="00020D23">
        <w:rPr>
          <w:rFonts w:ascii="Arial" w:hAnsi="Arial" w:cs="Arial"/>
          <w:sz w:val="24"/>
          <w:szCs w:val="24"/>
        </w:rPr>
        <w:t>.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</w:t>
      </w:r>
      <w:r w:rsidRPr="00020D23">
        <w:rPr>
          <w:rFonts w:ascii="Arial" w:hAnsi="Arial" w:cs="Arial"/>
          <w:sz w:val="24"/>
          <w:szCs w:val="24"/>
        </w:rPr>
        <w:t xml:space="preserve">Административным центром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="000500AE">
        <w:rPr>
          <w:rFonts w:ascii="Arial" w:hAnsi="Arial" w:cs="Arial"/>
          <w:sz w:val="24"/>
          <w:szCs w:val="24"/>
        </w:rPr>
        <w:t xml:space="preserve"> сельсовета является д.1-е </w:t>
      </w:r>
      <w:proofErr w:type="spellStart"/>
      <w:r w:rsidR="000500AE">
        <w:rPr>
          <w:rFonts w:ascii="Arial" w:hAnsi="Arial" w:cs="Arial"/>
          <w:sz w:val="24"/>
          <w:szCs w:val="24"/>
        </w:rPr>
        <w:t>Цветово</w:t>
      </w:r>
      <w:proofErr w:type="spellEnd"/>
      <w:r w:rsidRPr="00020D23">
        <w:rPr>
          <w:rFonts w:ascii="Arial" w:hAnsi="Arial" w:cs="Arial"/>
          <w:sz w:val="24"/>
          <w:szCs w:val="24"/>
        </w:rPr>
        <w:t>.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       </w:t>
      </w:r>
      <w:r w:rsidRPr="00020D23">
        <w:rPr>
          <w:rFonts w:ascii="Arial" w:hAnsi="Arial" w:cs="Arial"/>
          <w:sz w:val="24"/>
          <w:szCs w:val="24"/>
        </w:rPr>
        <w:t xml:space="preserve">Численность населения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5A110C">
        <w:rPr>
          <w:rFonts w:ascii="Arial" w:hAnsi="Arial" w:cs="Arial"/>
          <w:sz w:val="24"/>
          <w:szCs w:val="24"/>
        </w:rPr>
        <w:t xml:space="preserve"> </w:t>
      </w:r>
      <w:r w:rsidRPr="00020D2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</w:t>
      </w:r>
      <w:r w:rsidR="000500AE">
        <w:rPr>
          <w:rFonts w:ascii="Arial" w:hAnsi="Arial" w:cs="Arial"/>
          <w:sz w:val="24"/>
          <w:szCs w:val="24"/>
        </w:rPr>
        <w:t>составляет  3400</w:t>
      </w:r>
      <w:r w:rsidRPr="00020D23">
        <w:rPr>
          <w:rFonts w:ascii="Arial" w:hAnsi="Arial" w:cs="Arial"/>
          <w:sz w:val="24"/>
          <w:szCs w:val="24"/>
        </w:rPr>
        <w:t xml:space="preserve"> человек.</w:t>
      </w: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</w:p>
    <w:p w:rsidR="00020D23" w:rsidRPr="00020D23" w:rsidRDefault="00020D23" w:rsidP="00020D2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Муниципальное образование (</w:t>
      </w:r>
      <w:r w:rsidRPr="00020D23">
        <w:rPr>
          <w:rFonts w:ascii="Arial" w:hAnsi="Arial" w:cs="Arial"/>
          <w:sz w:val="24"/>
          <w:szCs w:val="24"/>
        </w:rPr>
        <w:t xml:space="preserve">МО) « </w:t>
      </w:r>
      <w:proofErr w:type="spellStart"/>
      <w:r w:rsidR="005A110C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020D23">
        <w:rPr>
          <w:rFonts w:ascii="Arial" w:hAnsi="Arial" w:cs="Arial"/>
          <w:sz w:val="24"/>
          <w:szCs w:val="24"/>
        </w:rPr>
        <w:t xml:space="preserve"> сельсовет» с </w:t>
      </w:r>
      <w:r w:rsidR="00A47A53">
        <w:rPr>
          <w:rFonts w:ascii="Arial" w:hAnsi="Arial" w:cs="Arial"/>
          <w:sz w:val="24"/>
          <w:szCs w:val="24"/>
        </w:rPr>
        <w:t>северной</w:t>
      </w:r>
      <w:r w:rsidR="00EC4ED2">
        <w:rPr>
          <w:rFonts w:ascii="Arial" w:hAnsi="Arial" w:cs="Arial"/>
          <w:sz w:val="24"/>
          <w:szCs w:val="24"/>
        </w:rPr>
        <w:t xml:space="preserve"> стороны граничит с г</w:t>
      </w:r>
      <w:proofErr w:type="gramStart"/>
      <w:r w:rsidR="00EC4ED2">
        <w:rPr>
          <w:rFonts w:ascii="Arial" w:hAnsi="Arial" w:cs="Arial"/>
          <w:sz w:val="24"/>
          <w:szCs w:val="24"/>
        </w:rPr>
        <w:t>.К</w:t>
      </w:r>
      <w:proofErr w:type="gramEnd"/>
      <w:r w:rsidR="00EC4ED2">
        <w:rPr>
          <w:rFonts w:ascii="Arial" w:hAnsi="Arial" w:cs="Arial"/>
          <w:sz w:val="24"/>
          <w:szCs w:val="24"/>
        </w:rPr>
        <w:t>урском, с востока с МО «</w:t>
      </w:r>
      <w:proofErr w:type="spellStart"/>
      <w:r w:rsidR="00EC4ED2">
        <w:rPr>
          <w:rFonts w:ascii="Arial" w:hAnsi="Arial" w:cs="Arial"/>
          <w:sz w:val="24"/>
          <w:szCs w:val="24"/>
        </w:rPr>
        <w:t>Рышковский</w:t>
      </w:r>
      <w:proofErr w:type="spellEnd"/>
      <w:r w:rsidR="00EC4ED2">
        <w:rPr>
          <w:rFonts w:ascii="Arial" w:hAnsi="Arial" w:cs="Arial"/>
          <w:sz w:val="24"/>
          <w:szCs w:val="24"/>
        </w:rPr>
        <w:t xml:space="preserve"> сельсовет» и МО «</w:t>
      </w:r>
      <w:proofErr w:type="spellStart"/>
      <w:r w:rsidR="00EC4ED2">
        <w:rPr>
          <w:rFonts w:ascii="Arial" w:hAnsi="Arial" w:cs="Arial"/>
          <w:sz w:val="24"/>
          <w:szCs w:val="24"/>
        </w:rPr>
        <w:t>Лебяженский</w:t>
      </w:r>
      <w:proofErr w:type="spellEnd"/>
      <w:r w:rsidR="00EC4ED2">
        <w:rPr>
          <w:rFonts w:ascii="Arial" w:hAnsi="Arial" w:cs="Arial"/>
          <w:sz w:val="24"/>
          <w:szCs w:val="24"/>
        </w:rPr>
        <w:t xml:space="preserve"> сельсовет», с юга с </w:t>
      </w:r>
      <w:proofErr w:type="spellStart"/>
      <w:r w:rsidR="00EC4ED2">
        <w:rPr>
          <w:rFonts w:ascii="Arial" w:hAnsi="Arial" w:cs="Arial"/>
          <w:sz w:val="24"/>
          <w:szCs w:val="24"/>
        </w:rPr>
        <w:t>Медвенским</w:t>
      </w:r>
      <w:proofErr w:type="spellEnd"/>
      <w:r w:rsidR="00EC4ED2">
        <w:rPr>
          <w:rFonts w:ascii="Arial" w:hAnsi="Arial" w:cs="Arial"/>
          <w:sz w:val="24"/>
          <w:szCs w:val="24"/>
        </w:rPr>
        <w:t xml:space="preserve"> районом, с запада с Октябрьским районом и МО «</w:t>
      </w:r>
      <w:proofErr w:type="spellStart"/>
      <w:r w:rsidR="00EC4ED2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EC4ED2">
        <w:rPr>
          <w:rFonts w:ascii="Arial" w:hAnsi="Arial" w:cs="Arial"/>
          <w:sz w:val="24"/>
          <w:szCs w:val="24"/>
        </w:rPr>
        <w:t xml:space="preserve"> сельсовет».</w:t>
      </w:r>
    </w:p>
    <w:p w:rsidR="00020D23" w:rsidRPr="00610DD0" w:rsidRDefault="00384925" w:rsidP="00384925">
      <w:pPr>
        <w:ind w:left="-851"/>
      </w:pPr>
      <w:r w:rsidRPr="00384925">
        <w:object w:dxaOrig="11909" w:dyaOrig="16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13pt" o:ole="">
            <v:imagedata r:id="rId7" o:title=""/>
          </v:shape>
          <o:OLEObject Type="Embed" ProgID="Word.Document.12" ShapeID="_x0000_i1025" DrawAspect="Content" ObjectID="_1595069812" r:id="rId8">
            <o:FieldCodes>\s</o:FieldCodes>
          </o:OLEObject>
        </w:object>
      </w:r>
    </w:p>
    <w:p w:rsidR="00020D23" w:rsidRPr="00020D23" w:rsidRDefault="00020D23" w:rsidP="00020D23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3919AC">
        <w:rPr>
          <w:rFonts w:ascii="Arial" w:eastAsia="Times New Roman" w:hAnsi="Arial" w:cs="Aria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</w:p>
    <w:p w:rsidR="00B24CB9" w:rsidRPr="00610DD0" w:rsidRDefault="00B24CB9" w:rsidP="00610DD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610DD0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5. Существующее состояние  и развитие поселения на перспективу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1. Главной  задачей  в работе сельского поселения  в 201</w:t>
      </w:r>
      <w:r w:rsid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8</w:t>
      </w: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г. есть исполнение  полномочий согласно 131-ФЗ « Об общих принципах организации местного самоуправления в РФ», Уставу поселения и другим, федеральным и областным правовым актам. В том числе: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   -исполнение бюджета поселения;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   -обеспечение бесперебойной работы учреждений культуры;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   -благоустройство территории населенных пунктов;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  -социальная помощь  малоимущим гражданам;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 -выявление проблем и вопросов поселения путём сходов, встреч с населением.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  С целью информирования населения  по работе поселения создан сайт.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Характеристика населенных пунктов сельсовета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        Демографическая ситуация  была отрицательной. </w:t>
      </w:r>
      <w:proofErr w:type="gramStart"/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Общая убыль населения складывалась из естественной убыли (превышения  числа умерших над числом родившихся) и миграционного сальдо.</w:t>
      </w:r>
      <w:proofErr w:type="gramEnd"/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 В целом  динамика  процессов  естественного движения населения аналогична общероссийским показателям.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B24C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 На снижение уровня рождаемости влияет ряд факторов, важнейшими из которых являются: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 - устойчивая тенденция к быстрому снижению рождаемости, характеризуемая снижением количества детей, приходящихся на 1 женщину;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 - нестабильность экономики;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 - социально-бытовые условия.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 Низкая рождаемость связана, прежде всего, с тем, что  молодёжь уезжает  из деревень. Основные проблемы: отсутствие  жилья для молодых семей,  специалистов, низкая заработная плата. Основная часть трудоспособного населения (50%) , трудится в сельском хозяйстве,  в социальной сфере, в сфере обслуживания, в администрации сельского поселения, в сфере образования- 10% населения,  30%  трудоспособного населения работают у частных предпринимателей, безработные граждане составляют 10%.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inherit" w:eastAsia="Times New Roman" w:hAnsi="inherit" w:cs="Tahoma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>               </w:t>
      </w:r>
    </w:p>
    <w:p w:rsidR="00B24CB9" w:rsidRPr="00610DD0" w:rsidRDefault="00B24CB9" w:rsidP="00610DD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610DD0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6. Современное состояние  системы санитарной очистки и уборки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    Основными задачами санитарной очистки и уборки в </w:t>
      </w:r>
      <w:proofErr w:type="gramStart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сельском</w:t>
      </w:r>
      <w:proofErr w:type="gramEnd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поселение   являются: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     - сбор, транспортировка и утилизация твердых бытовых отходов;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 - уборка территории от уличного мусора, листьев, снега и льда, с обеспечением нормального передвижения населения и транспорта.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      Ответственность за организацию санитарной очистки в сельском поселении   возложена на Администрацию 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Новопоселеновского</w:t>
      </w:r>
      <w:proofErr w:type="spellEnd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сельсовета </w:t>
      </w:r>
      <w:r w:rsid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Кур</w:t>
      </w: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ского района.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       Администрация   </w:t>
      </w:r>
      <w:proofErr w:type="spellStart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Новопоселеновского</w:t>
      </w:r>
      <w:proofErr w:type="spellEnd"/>
      <w:r w:rsidR="005A110C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сельсовета </w:t>
      </w:r>
      <w:r w:rsid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Кур</w:t>
      </w: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ского района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 - проводит с гражданами, организационную и разъяснительную работу по организации сбора твердых и бытовых отходов;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   - определяет места для размещения контейнерных площадок;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lastRenderedPageBreak/>
        <w:t>     - содействует установке контейнеров в жилом секторе и ведет их учет;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 - организует и проводит собрания граждан по месту проживания, в целях определения ответственных лиц за содержание и сохранность контейнеров.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 Нормы накопления ТБО являются основным количественным параметром, дающим возможность правильно и перспективно рассчитать объем образования отходов от жилищного фонда и объектов инфраструктуры населенных пунктов. Усредненные нормы накопления ТБО для жилищного фонда и объектов инфраструктуры взяты из «Сборника удельных показателей образования отходов производства и потребления» (М, 1999г.)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inherit" w:eastAsia="Times New Roman" w:hAnsi="inherit" w:cs="Tahoma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> </w:t>
      </w:r>
    </w:p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inherit" w:eastAsia="Times New Roman" w:hAnsi="inherit" w:cs="Tahoma"/>
          <w:b/>
          <w:bCs/>
          <w:color w:val="555555"/>
          <w:sz w:val="18"/>
          <w:szCs w:val="18"/>
          <w:bdr w:val="none" w:sz="0" w:space="0" w:color="auto" w:frame="1"/>
          <w:lang w:eastAsia="ru-RU"/>
        </w:rPr>
        <w:t> </w:t>
      </w:r>
    </w:p>
    <w:p w:rsidR="00B24CB9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</w:pPr>
      <w:r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Удельные показатели образования твердых бытовых отходов</w:t>
      </w:r>
    </w:p>
    <w:p w:rsidR="00E36D6E" w:rsidRPr="00E36D6E" w:rsidRDefault="00E36D6E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5610"/>
        <w:gridCol w:w="2970"/>
      </w:tblGrid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№ </w:t>
            </w: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br/>
            </w:r>
            <w:proofErr w:type="gramStart"/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</w:t>
            </w:r>
            <w:proofErr w:type="gramEnd"/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Источник образования отходов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Среднегодовая норма образования накопления отходов</w:t>
            </w:r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610DD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5A110C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="005A110C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 </w:t>
            </w: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 сельсовета </w:t>
            </w:r>
            <w:r w:rsid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Кур</w:t>
            </w: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ского района 5 человека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 (1 куб. м) на человека в год всего -5куб</w:t>
            </w:r>
            <w:proofErr w:type="gramStart"/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 (0,12 куб. м) на учащегося.</w:t>
            </w:r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Клуб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30 кг (0,2 куб. м) на место</w:t>
            </w:r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Учреждение, предприятие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(0,2-0,3 куб. м) на сотрудника (работника).</w:t>
            </w:r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Продовольственный магазин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(0,8-1,5) на кв. м торговой площади</w:t>
            </w:r>
          </w:p>
        </w:tc>
      </w:tr>
      <w:tr w:rsidR="00B24CB9" w:rsidRPr="00610DD0" w:rsidTr="00610DD0">
        <w:tc>
          <w:tcPr>
            <w:tcW w:w="5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1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 Накопление ТБО у населения</w:t>
            </w:r>
          </w:p>
        </w:tc>
        <w:tc>
          <w:tcPr>
            <w:tcW w:w="297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610DD0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610DD0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 2,6 куб на человека в год</w:t>
            </w:r>
          </w:p>
        </w:tc>
      </w:tr>
    </w:tbl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E36D6E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8"/>
          <w:szCs w:val="28"/>
          <w:lang w:eastAsia="ru-RU"/>
        </w:rPr>
      </w:pPr>
      <w:r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6.1 Сбор твердых бытовых отходов в  </w:t>
      </w:r>
      <w:proofErr w:type="spellStart"/>
      <w:r w:rsidR="005B4E8A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Новопоселеновском</w:t>
      </w:r>
      <w:proofErr w:type="spellEnd"/>
      <w:r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 xml:space="preserve"> сельсовете </w:t>
      </w:r>
      <w:r w:rsidR="00610DD0"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Кур</w:t>
      </w:r>
      <w:r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ского района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Первый этап системы управления ТБО - организация сбора в местах их образования.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Сбор и вывоз отходов в сельском поселении от населения, организаций и предприятий осуществляется по планово-регулярной  системе. Один раз в месяц. Планов</w:t>
      </w:r>
      <w:proofErr w:type="gramStart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о-</w:t>
      </w:r>
      <w:proofErr w:type="gramEnd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регулярная система обеспечивает регулярный и бесперебойный вывоз всех образующихся от населения и объектов инфраструктуры ТБО на организованные и безопасные места утилизации.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Производители отходов </w:t>
      </w:r>
      <w:proofErr w:type="gramStart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( </w:t>
      </w:r>
      <w:proofErr w:type="gramEnd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предприятия и организации) обязаны: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- организовать сбор и вывоз отходов;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-обеспечить свободный подъе</w:t>
      </w:r>
      <w:proofErr w:type="gramStart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зд к пл</w:t>
      </w:r>
      <w:proofErr w:type="gramEnd"/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ощадкам для мусоросборников;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-принимать все необходимые  меры по устранению возгорания отходов в мусоросборниках.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  Гражданам, проживающим на территории поселения, запрещается производить сжигание ТБО, сброс ТБО в не отведенных для этих целей местах.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 На территории сельского поселения периодически образуются несанкционированные свалки, которые силами Администрации поселения ликвидируются, хотя средств, предусмотренных на эти цели,  в бюджете поселения нет.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lastRenderedPageBreak/>
        <w:t>К твердым бытовым отходам относятся отходы жизнедеятельности людей, отходы текущего ремонта квартир, смет с дворовых территорий, крупногабаритные отходы, а также отходы культурно-бытовых, лечебных, образовательных учреждений, торговых предприятий.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Исходными данными для планирования количества подлежащих удалению отходов являются нормы накопления бытовых отходов, определяемые для населения, а также для учреждений и предприятий общественного и культурного назначения.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Норма накопления твердых бытовых отходов - величина не постоянная, а изменяющаяся с течением времени. Так, отмечается тенденция роста количества образующихся отходов с ростом доходов населения.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610DD0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610DD0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</w:p>
    <w:p w:rsidR="00B24CB9" w:rsidRPr="00E36D6E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</w:pPr>
      <w:r w:rsidRPr="00E36D6E">
        <w:rPr>
          <w:rFonts w:ascii="Arial" w:eastAsia="Times New Roman" w:hAnsi="Arial" w:cs="Arial"/>
          <w:bCs/>
          <w:color w:val="555555"/>
          <w:sz w:val="28"/>
          <w:szCs w:val="28"/>
          <w:bdr w:val="none" w:sz="0" w:space="0" w:color="auto" w:frame="1"/>
          <w:lang w:eastAsia="ru-RU"/>
        </w:rPr>
        <w:t>Морфологический состав твердых бытовых отходов, % по массе</w:t>
      </w:r>
    </w:p>
    <w:p w:rsidR="00E36D6E" w:rsidRPr="00610DD0" w:rsidRDefault="00E36D6E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85"/>
        <w:gridCol w:w="5385"/>
        <w:gridCol w:w="2880"/>
      </w:tblGrid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</w:t>
            </w:r>
            <w:proofErr w:type="gramEnd"/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Процентное содержание, %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Бумага, картон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27,5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5,0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Текстиль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5,5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Пластмасса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45,5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Стекло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2,5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Кости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Кожа, резина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Камни, штукатурка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proofErr w:type="gramStart"/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Прочее (смет с территорий общего пользования и отходы</w:t>
            </w:r>
            <w:proofErr w:type="gramEnd"/>
          </w:p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 от домашних животных)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3,5</w:t>
            </w:r>
          </w:p>
        </w:tc>
      </w:tr>
      <w:tr w:rsidR="00B24CB9" w:rsidRPr="00AD2967" w:rsidTr="00AD2967">
        <w:tc>
          <w:tcPr>
            <w:tcW w:w="8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5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Отсев (менее 15 мм)</w:t>
            </w:r>
          </w:p>
        </w:tc>
        <w:tc>
          <w:tcPr>
            <w:tcW w:w="2880" w:type="dxa"/>
            <w:tcMar>
              <w:top w:w="30" w:type="dxa"/>
              <w:left w:w="60" w:type="dxa"/>
              <w:bottom w:w="30" w:type="dxa"/>
              <w:right w:w="60" w:type="dxa"/>
            </w:tcMar>
            <w:vAlign w:val="bottom"/>
            <w:hideMark/>
          </w:tcPr>
          <w:p w:rsidR="00B24CB9" w:rsidRPr="00AD2967" w:rsidRDefault="00B24CB9" w:rsidP="00B24CB9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  <w:r w:rsidRPr="00AD2967"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  <w:t>7</w:t>
            </w:r>
          </w:p>
        </w:tc>
      </w:tr>
    </w:tbl>
    <w:p w:rsidR="00B24CB9" w:rsidRPr="00B24CB9" w:rsidRDefault="00B24CB9" w:rsidP="00B24CB9">
      <w:pPr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555555"/>
          <w:sz w:val="18"/>
          <w:szCs w:val="18"/>
          <w:lang w:eastAsia="ru-RU"/>
        </w:rPr>
      </w:pPr>
      <w:r w:rsidRPr="00B24CB9">
        <w:rPr>
          <w:rFonts w:ascii="Tahoma" w:eastAsia="Times New Roman" w:hAnsi="Tahoma" w:cs="Tahoma"/>
          <w:color w:val="555555"/>
          <w:sz w:val="18"/>
          <w:szCs w:val="18"/>
          <w:lang w:eastAsia="ru-RU"/>
        </w:rPr>
        <w:t> </w:t>
      </w:r>
    </w:p>
    <w:p w:rsidR="009F53DA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AD2967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Кроме того, значительную долю в общей массе отходов составляет использованная упаковка, качество которой за </w:t>
      </w:r>
      <w:proofErr w:type="gramStart"/>
      <w:r w:rsidRPr="00AD2967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последние несколько лет изменилось</w:t>
      </w:r>
      <w:proofErr w:type="gramEnd"/>
      <w:r w:rsidRPr="00AD2967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– помимо традиционных материалов, таких как бумага, картон, стекло и жесть, значительная часть товаров упаковывается в полимерную пленку, металлическую фольгу, пластик и др., что влияет на количество удельного образования отходов. </w:t>
      </w:r>
    </w:p>
    <w:p w:rsidR="00B24CB9" w:rsidRPr="00AD2967" w:rsidRDefault="00B24CB9" w:rsidP="00B24CB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r w:rsidRPr="00AD2967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Наблюдается тенденция быстрого морального старения вещей, что также ведет к росту количества отходов.</w:t>
      </w:r>
    </w:p>
    <w:p w:rsidR="00C43A97" w:rsidRDefault="00B24CB9" w:rsidP="00C43A97">
      <w:pPr>
        <w:autoSpaceDE w:val="0"/>
        <w:ind w:firstLine="709"/>
        <w:jc w:val="both"/>
      </w:pPr>
      <w:r w:rsidRPr="00AD2967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         </w:t>
      </w:r>
      <w:r w:rsidR="00717AB9">
        <w:rPr>
          <w:rFonts w:ascii="Arial" w:eastAsia="Times New Roman" w:hAnsi="Arial" w:cs="Arial"/>
          <w:color w:val="555555"/>
          <w:sz w:val="24"/>
          <w:szCs w:val="24"/>
          <w:lang w:eastAsia="ru-RU"/>
        </w:rPr>
        <w:t xml:space="preserve"> </w:t>
      </w:r>
    </w:p>
    <w:p w:rsidR="00C43A97" w:rsidRPr="005B4E8A" w:rsidRDefault="00C43A97" w:rsidP="00C43A97">
      <w:pPr>
        <w:autoSpaceDE w:val="0"/>
        <w:spacing w:after="0"/>
        <w:jc w:val="both"/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</w:pPr>
      <w:r w:rsidRPr="005B4E8A">
        <w:rPr>
          <w:rFonts w:ascii="Arial" w:eastAsia="Times New Roman" w:hAnsi="Arial" w:cs="Arial"/>
          <w:b/>
          <w:bCs/>
          <w:color w:val="000000" w:themeColor="text1"/>
          <w:sz w:val="28"/>
          <w:szCs w:val="28"/>
        </w:rPr>
        <w:t xml:space="preserve">7 </w:t>
      </w:r>
      <w:r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Основные проблемы и недостатки системы санитарной очистки территории </w:t>
      </w:r>
      <w:proofErr w:type="spellStart"/>
      <w:r w:rsidR="005A110C"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>Новопоселеновского</w:t>
      </w:r>
      <w:proofErr w:type="spellEnd"/>
      <w:r w:rsidR="005A110C"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  сельсовета</w:t>
      </w:r>
    </w:p>
    <w:p w:rsidR="00C43A97" w:rsidRPr="005B4E8A" w:rsidRDefault="00C43A97" w:rsidP="00C43A97">
      <w:pPr>
        <w:autoSpaceDE w:val="0"/>
        <w:spacing w:after="0"/>
        <w:jc w:val="both"/>
        <w:rPr>
          <w:rFonts w:ascii="Arial" w:eastAsia="Times New Roman CYR" w:hAnsi="Arial" w:cs="Arial"/>
          <w:bCs/>
          <w:color w:val="000000" w:themeColor="text1"/>
          <w:sz w:val="24"/>
          <w:szCs w:val="24"/>
        </w:rPr>
      </w:pP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Отсутствует единая система учета и </w:t>
      </w:r>
      <w:proofErr w:type="gramStart"/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контроля за</w:t>
      </w:r>
      <w:proofErr w:type="gramEnd"/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потоками твердых бытовых отходов.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Система сбора и вывоза отходов потребления не отвечает санитарно - гигиеническим требованиям по ряду пунктов: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на территории отсутствуют организованные места сбора крупногабаритных отходов;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не охвачены договорами на вывоз отходов все лица,  проживающие на территории поселения</w:t>
      </w:r>
      <w:proofErr w:type="gramStart"/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;</w:t>
      </w:r>
      <w:proofErr w:type="gramEnd"/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Система уличной уборки: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часть дорог муниципального образования  не соответствуют требованиям к эксплуатационному состоянию, допустимому по условиям обеспечения безопасности дорожного движения.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Пути решения проблем в сфере санитарной </w:t>
      </w:r>
      <w:r w:rsidR="005B4E8A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очистки территории </w:t>
      </w:r>
      <w:proofErr w:type="spellStart"/>
      <w:r w:rsidR="005B4E8A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Новопоселеновского</w:t>
      </w:r>
      <w:proofErr w:type="spellEnd"/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сельсовета: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необходимо проведение работ по определению состава отходов потребления для подробного экономического расчета целесообразности и эффективности раздельного сбора отходов;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развитие рынка вторичного использования сырья.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В целях упорядочения процесса сбора и удаления отходов необходимо: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пересмотреть политику в системе учета и контроля объектов санитарной очистки и образуемых объемов отходов;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заключить договоры на вывоз ТБО от организаций, предприятий и физических лиц;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организовать контейнерные площадки для сбора ТБО;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провести работу по комплексному благоустройству населенных пунктов - ремонт покрытий д</w:t>
      </w:r>
      <w:r w:rsid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орог,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обустройство газонов, цветников.</w:t>
      </w:r>
    </w:p>
    <w:p w:rsidR="00C43A97" w:rsidRPr="005B4E8A" w:rsidRDefault="00C43A97" w:rsidP="00C43A97">
      <w:pPr>
        <w:autoSpaceDE w:val="0"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C43A97" w:rsidRPr="005B4E8A" w:rsidRDefault="00C43A97" w:rsidP="00C43A97">
      <w:pPr>
        <w:autoSpaceDE w:val="0"/>
        <w:spacing w:after="0"/>
        <w:jc w:val="both"/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</w:pPr>
      <w:r w:rsidRPr="005B4E8A">
        <w:rPr>
          <w:rFonts w:ascii="Arial" w:eastAsia="Times New Roman" w:hAnsi="Arial" w:cs="Arial"/>
          <w:b/>
          <w:bCs/>
          <w:color w:val="000000" w:themeColor="text1"/>
          <w:sz w:val="28"/>
          <w:szCs w:val="28"/>
        </w:rPr>
        <w:t xml:space="preserve">8. </w:t>
      </w:r>
      <w:r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Ответственность за нарушение благоустройства и санитарного содержания территории </w:t>
      </w:r>
      <w:proofErr w:type="spellStart"/>
      <w:r w:rsidR="005A110C"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>Новопоселеновского</w:t>
      </w:r>
      <w:proofErr w:type="spellEnd"/>
      <w:r w:rsidR="005A110C"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5B4E8A">
        <w:rPr>
          <w:rFonts w:ascii="Arial" w:eastAsia="Times New Roman CYR" w:hAnsi="Arial" w:cs="Arial"/>
          <w:b/>
          <w:bCs/>
          <w:color w:val="000000" w:themeColor="text1"/>
          <w:sz w:val="28"/>
          <w:szCs w:val="28"/>
        </w:rPr>
        <w:t xml:space="preserve"> сельсовета</w:t>
      </w:r>
    </w:p>
    <w:p w:rsidR="00C43A97" w:rsidRPr="005B4E8A" w:rsidRDefault="00C43A97" w:rsidP="00C43A97">
      <w:pPr>
        <w:autoSpaceDE w:val="0"/>
        <w:spacing w:after="0"/>
        <w:jc w:val="both"/>
        <w:rPr>
          <w:rFonts w:ascii="Arial" w:eastAsia="Times New Roman CYR" w:hAnsi="Arial" w:cs="Arial"/>
          <w:bCs/>
          <w:color w:val="000000" w:themeColor="text1"/>
          <w:sz w:val="24"/>
          <w:szCs w:val="24"/>
        </w:rPr>
      </w:pP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1.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Контроль соблюдения Правил благоустройства и санитарного содержания территории </w:t>
      </w:r>
      <w:proofErr w:type="spellStart"/>
      <w:r w:rsidR="005A110C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Новопоселеновского</w:t>
      </w:r>
      <w:proofErr w:type="spellEnd"/>
      <w:r w:rsidR="005A110C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сельсовета осуществляют Глава сельсовета, орган санитарно-эпидемиологической службы и органы внутренних дел в пределах их компетенции. 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2.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Лица, виновные в нарушении Правил благоустройства и санитарного содержания территории </w:t>
      </w:r>
      <w:proofErr w:type="spellStart"/>
      <w:r w:rsidR="005A110C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Новопоселеновского</w:t>
      </w:r>
      <w:proofErr w:type="spellEnd"/>
      <w:r w:rsidR="005A110C"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 xml:space="preserve"> сельсовета, привлекаются к ответственности в соответствии с законодательством Российской Федерации.</w:t>
      </w:r>
    </w:p>
    <w:p w:rsidR="00C43A97" w:rsidRPr="005B4E8A" w:rsidRDefault="00C43A97" w:rsidP="00C43A97">
      <w:pPr>
        <w:autoSpaceDE w:val="0"/>
        <w:spacing w:after="0"/>
        <w:ind w:firstLine="709"/>
        <w:jc w:val="both"/>
        <w:rPr>
          <w:rFonts w:ascii="Arial" w:eastAsia="Times New Roman CYR" w:hAnsi="Arial" w:cs="Arial"/>
          <w:color w:val="000000" w:themeColor="text1"/>
          <w:sz w:val="24"/>
          <w:szCs w:val="24"/>
        </w:rPr>
      </w:pPr>
      <w:r w:rsidRPr="005B4E8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3. </w:t>
      </w:r>
      <w:r w:rsidRPr="005B4E8A">
        <w:rPr>
          <w:rFonts w:ascii="Arial" w:eastAsia="Times New Roman CYR" w:hAnsi="Arial" w:cs="Arial"/>
          <w:color w:val="000000" w:themeColor="text1"/>
          <w:sz w:val="24"/>
          <w:szCs w:val="24"/>
        </w:rPr>
        <w:t>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законодательством Российской Федерации и устранения допущенных нарушений.</w:t>
      </w:r>
    </w:p>
    <w:p w:rsidR="00B24CB9" w:rsidRPr="005B4E8A" w:rsidRDefault="00B24CB9" w:rsidP="00C43A9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726F17" w:rsidRPr="005B4E8A" w:rsidRDefault="00726F17" w:rsidP="00C43A97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</w:p>
    <w:sectPr w:rsidR="00726F17" w:rsidRPr="005B4E8A" w:rsidSect="00B24CB9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472" w:rsidRDefault="00B40472" w:rsidP="00384925">
      <w:pPr>
        <w:spacing w:after="0" w:line="240" w:lineRule="auto"/>
      </w:pPr>
      <w:r>
        <w:separator/>
      </w:r>
    </w:p>
  </w:endnote>
  <w:endnote w:type="continuationSeparator" w:id="0">
    <w:p w:rsidR="00B40472" w:rsidRDefault="00B40472" w:rsidP="0038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472" w:rsidRDefault="00B40472" w:rsidP="00384925">
      <w:pPr>
        <w:spacing w:after="0" w:line="240" w:lineRule="auto"/>
      </w:pPr>
      <w:r>
        <w:separator/>
      </w:r>
    </w:p>
  </w:footnote>
  <w:footnote w:type="continuationSeparator" w:id="0">
    <w:p w:rsidR="00B40472" w:rsidRDefault="00B40472" w:rsidP="0038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12D8E"/>
    <w:multiLevelType w:val="hybridMultilevel"/>
    <w:tmpl w:val="3F5E86D2"/>
    <w:lvl w:ilvl="0" w:tplc="390A91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CB9"/>
    <w:rsid w:val="00020D23"/>
    <w:rsid w:val="00045086"/>
    <w:rsid w:val="000500AE"/>
    <w:rsid w:val="001C33E2"/>
    <w:rsid w:val="003120F6"/>
    <w:rsid w:val="00384925"/>
    <w:rsid w:val="003919AC"/>
    <w:rsid w:val="005A110C"/>
    <w:rsid w:val="005B4E8A"/>
    <w:rsid w:val="00610DD0"/>
    <w:rsid w:val="006946C3"/>
    <w:rsid w:val="006B7D21"/>
    <w:rsid w:val="00717AB9"/>
    <w:rsid w:val="00726F17"/>
    <w:rsid w:val="009F53DA"/>
    <w:rsid w:val="00A47A53"/>
    <w:rsid w:val="00AD2967"/>
    <w:rsid w:val="00B24CB9"/>
    <w:rsid w:val="00B40472"/>
    <w:rsid w:val="00B86530"/>
    <w:rsid w:val="00BA1C1F"/>
    <w:rsid w:val="00C43A97"/>
    <w:rsid w:val="00E36D6E"/>
    <w:rsid w:val="00EC4ED2"/>
    <w:rsid w:val="00F7579A"/>
    <w:rsid w:val="00F87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CB9"/>
    <w:rPr>
      <w:b/>
      <w:bCs/>
    </w:rPr>
  </w:style>
  <w:style w:type="paragraph" w:styleId="a5">
    <w:name w:val="List Paragraph"/>
    <w:basedOn w:val="a"/>
    <w:uiPriority w:val="34"/>
    <w:qFormat/>
    <w:rsid w:val="00B24C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0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2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384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4925"/>
  </w:style>
  <w:style w:type="paragraph" w:styleId="aa">
    <w:name w:val="footer"/>
    <w:basedOn w:val="a"/>
    <w:link w:val="ab"/>
    <w:uiPriority w:val="99"/>
    <w:semiHidden/>
    <w:unhideWhenUsed/>
    <w:rsid w:val="00384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4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4CB9"/>
    <w:rPr>
      <w:b/>
      <w:bCs/>
    </w:rPr>
  </w:style>
  <w:style w:type="paragraph" w:styleId="a5">
    <w:name w:val="List Paragraph"/>
    <w:basedOn w:val="a"/>
    <w:uiPriority w:val="34"/>
    <w:qFormat/>
    <w:rsid w:val="00B24C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0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5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АПАТЕНКО</dc:creator>
  <cp:lastModifiedBy>пользователь</cp:lastModifiedBy>
  <cp:revision>13</cp:revision>
  <cp:lastPrinted>2018-08-06T11:08:00Z</cp:lastPrinted>
  <dcterms:created xsi:type="dcterms:W3CDTF">2018-06-13T09:18:00Z</dcterms:created>
  <dcterms:modified xsi:type="dcterms:W3CDTF">2018-08-06T11:10:00Z</dcterms:modified>
</cp:coreProperties>
</file>